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6" w:rsidRPr="0084332A" w:rsidRDefault="0084332A">
      <w:pPr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Trust our 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compact hydrostatic pumps </w:t>
      </w:r>
      <w:r>
        <w:rPr>
          <w:rFonts w:ascii="Arial" w:hAnsi="Arial" w:cs="Arial"/>
          <w:color w:val="000000"/>
          <w:sz w:val="20"/>
          <w:szCs w:val="20"/>
          <w:lang w:val="en"/>
        </w:rPr>
        <w:t>to give your transmission the power it needs with the low emissions that satisfy today’s global regulations.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"/>
        </w:rPr>
        <w:t>Pass the most challenging test with our axial piston pumps – for the toughest demands of the off-highway mobile market.</w:t>
      </w:r>
      <w:r>
        <w:rPr>
          <w:rFonts w:ascii="Arial" w:hAnsi="Arial" w:cs="Arial"/>
          <w:color w:val="000000"/>
          <w:sz w:val="20"/>
          <w:szCs w:val="20"/>
          <w:lang w:val="en"/>
        </w:rPr>
        <w:br/>
      </w:r>
      <w:bookmarkStart w:id="0" w:name="_GoBack"/>
      <w:bookmarkEnd w:id="0"/>
    </w:p>
    <w:sectPr w:rsidR="00B53BC6" w:rsidRPr="008433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42"/>
    <w:rsid w:val="0084332A"/>
    <w:rsid w:val="00B53BC6"/>
    <w:rsid w:val="00F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5FCB"/>
  <w15:chartTrackingRefBased/>
  <w15:docId w15:val="{97CEE3B8-3069-40B6-9E72-5F2CF8C5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229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Teneva Ina</dc:creator>
  <cp:keywords/>
  <dc:description/>
  <cp:lastModifiedBy>Teneva Ina</cp:lastModifiedBy>
  <cp:revision>2</cp:revision>
  <dcterms:created xsi:type="dcterms:W3CDTF">2017-07-26T08:04:00Z</dcterms:created>
  <dcterms:modified xsi:type="dcterms:W3CDTF">2017-07-26T08:06:00Z</dcterms:modified>
</cp:coreProperties>
</file>